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E97" w:rsidRDefault="00793E97" w:rsidP="00793E97">
      <w:pPr>
        <w:spacing w:line="480" w:lineRule="auto"/>
        <w:jc w:val="center"/>
        <w:rPr>
          <w:rFonts w:ascii="Times New Roman" w:hAnsi="Times New Roman" w:cs="Times New Roman"/>
          <w:sz w:val="24"/>
          <w:szCs w:val="24"/>
        </w:rPr>
      </w:pPr>
    </w:p>
    <w:p w:rsidR="00793E97" w:rsidRDefault="00793E97" w:rsidP="00793E97">
      <w:pPr>
        <w:spacing w:line="480" w:lineRule="auto"/>
        <w:jc w:val="center"/>
        <w:rPr>
          <w:rFonts w:ascii="Times New Roman" w:hAnsi="Times New Roman" w:cs="Times New Roman"/>
          <w:sz w:val="24"/>
          <w:szCs w:val="24"/>
        </w:rPr>
      </w:pPr>
    </w:p>
    <w:p w:rsidR="00793E97" w:rsidRDefault="00793E97" w:rsidP="00793E97">
      <w:pPr>
        <w:spacing w:line="480" w:lineRule="auto"/>
        <w:jc w:val="center"/>
        <w:rPr>
          <w:rFonts w:ascii="Times New Roman" w:hAnsi="Times New Roman" w:cs="Times New Roman"/>
          <w:sz w:val="24"/>
          <w:szCs w:val="24"/>
        </w:rPr>
      </w:pPr>
    </w:p>
    <w:p w:rsidR="00793E97" w:rsidRDefault="00793E97" w:rsidP="00793E97">
      <w:pPr>
        <w:spacing w:line="480" w:lineRule="auto"/>
        <w:jc w:val="center"/>
        <w:rPr>
          <w:rFonts w:ascii="Times New Roman" w:hAnsi="Times New Roman" w:cs="Times New Roman"/>
          <w:sz w:val="24"/>
          <w:szCs w:val="24"/>
        </w:rPr>
      </w:pPr>
    </w:p>
    <w:p w:rsidR="00793E97" w:rsidRDefault="00793E97" w:rsidP="00793E97">
      <w:pPr>
        <w:spacing w:line="480" w:lineRule="auto"/>
        <w:jc w:val="center"/>
        <w:rPr>
          <w:rFonts w:ascii="Times New Roman" w:hAnsi="Times New Roman" w:cs="Times New Roman"/>
          <w:sz w:val="24"/>
          <w:szCs w:val="24"/>
        </w:rPr>
      </w:pPr>
    </w:p>
    <w:p w:rsidR="00793E97" w:rsidRDefault="00793E97" w:rsidP="00793E97">
      <w:pPr>
        <w:spacing w:line="480" w:lineRule="auto"/>
        <w:jc w:val="center"/>
        <w:rPr>
          <w:rFonts w:ascii="Times New Roman" w:hAnsi="Times New Roman" w:cs="Times New Roman"/>
          <w:sz w:val="24"/>
          <w:szCs w:val="24"/>
        </w:rPr>
      </w:pPr>
    </w:p>
    <w:p w:rsidR="00793E97" w:rsidRDefault="00793E97" w:rsidP="00793E97">
      <w:pPr>
        <w:spacing w:line="480" w:lineRule="auto"/>
        <w:jc w:val="center"/>
        <w:rPr>
          <w:rFonts w:ascii="Times New Roman" w:hAnsi="Times New Roman" w:cs="Times New Roman"/>
          <w:sz w:val="24"/>
          <w:szCs w:val="24"/>
        </w:rPr>
      </w:pPr>
    </w:p>
    <w:p w:rsidR="00793E97" w:rsidRDefault="00793E97" w:rsidP="00793E97">
      <w:pPr>
        <w:spacing w:line="480" w:lineRule="auto"/>
        <w:jc w:val="center"/>
        <w:rPr>
          <w:rFonts w:ascii="Times New Roman" w:hAnsi="Times New Roman" w:cs="Times New Roman"/>
          <w:sz w:val="24"/>
          <w:szCs w:val="24"/>
        </w:rPr>
      </w:pPr>
    </w:p>
    <w:p w:rsidR="00793E97" w:rsidRDefault="00793E97" w:rsidP="00793E97">
      <w:pPr>
        <w:spacing w:line="480" w:lineRule="auto"/>
        <w:jc w:val="center"/>
        <w:rPr>
          <w:rFonts w:ascii="Times New Roman" w:hAnsi="Times New Roman" w:cs="Times New Roman"/>
          <w:sz w:val="24"/>
          <w:szCs w:val="24"/>
        </w:rPr>
      </w:pPr>
    </w:p>
    <w:p w:rsidR="0080412D" w:rsidRDefault="00670C93" w:rsidP="00793E97">
      <w:pPr>
        <w:spacing w:line="480" w:lineRule="auto"/>
        <w:jc w:val="center"/>
        <w:rPr>
          <w:rFonts w:ascii="Times New Roman" w:hAnsi="Times New Roman" w:cs="Times New Roman"/>
          <w:sz w:val="24"/>
          <w:szCs w:val="24"/>
        </w:rPr>
      </w:pPr>
      <w:r>
        <w:rPr>
          <w:rFonts w:ascii="Times New Roman" w:hAnsi="Times New Roman" w:cs="Times New Roman"/>
          <w:sz w:val="24"/>
          <w:szCs w:val="24"/>
        </w:rPr>
        <w:t>HR Briefing Paper</w:t>
      </w:r>
    </w:p>
    <w:p w:rsidR="00793E97" w:rsidRDefault="00670C93" w:rsidP="00793E9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93E97" w:rsidRDefault="00670C93" w:rsidP="00793E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93E97" w:rsidRPr="00793E97" w:rsidRDefault="00793E97" w:rsidP="00793E97">
      <w:pPr>
        <w:rPr>
          <w:rFonts w:ascii="Times New Roman" w:hAnsi="Times New Roman" w:cs="Times New Roman"/>
          <w:sz w:val="24"/>
          <w:szCs w:val="24"/>
        </w:rPr>
      </w:pPr>
    </w:p>
    <w:p w:rsidR="00793E97" w:rsidRPr="00793E97" w:rsidRDefault="00793E97" w:rsidP="00793E97">
      <w:pPr>
        <w:rPr>
          <w:rFonts w:ascii="Times New Roman" w:hAnsi="Times New Roman" w:cs="Times New Roman"/>
          <w:sz w:val="24"/>
          <w:szCs w:val="24"/>
        </w:rPr>
      </w:pPr>
    </w:p>
    <w:p w:rsidR="00793E97" w:rsidRPr="00793E97" w:rsidRDefault="00793E97" w:rsidP="00793E97">
      <w:pPr>
        <w:rPr>
          <w:rFonts w:ascii="Times New Roman" w:hAnsi="Times New Roman" w:cs="Times New Roman"/>
          <w:sz w:val="24"/>
          <w:szCs w:val="24"/>
        </w:rPr>
      </w:pPr>
    </w:p>
    <w:p w:rsidR="00793E97" w:rsidRDefault="00793E97" w:rsidP="00793E97">
      <w:pPr>
        <w:rPr>
          <w:rFonts w:ascii="Times New Roman" w:hAnsi="Times New Roman" w:cs="Times New Roman"/>
          <w:sz w:val="24"/>
          <w:szCs w:val="24"/>
        </w:rPr>
      </w:pPr>
    </w:p>
    <w:p w:rsidR="00793E97" w:rsidRDefault="00793E97" w:rsidP="00793E97">
      <w:pPr>
        <w:rPr>
          <w:rFonts w:ascii="Times New Roman" w:hAnsi="Times New Roman" w:cs="Times New Roman"/>
          <w:sz w:val="24"/>
          <w:szCs w:val="24"/>
        </w:rPr>
      </w:pPr>
    </w:p>
    <w:p w:rsidR="00793E97" w:rsidRDefault="00793E97" w:rsidP="00793E97">
      <w:pPr>
        <w:rPr>
          <w:rFonts w:ascii="Times New Roman" w:hAnsi="Times New Roman" w:cs="Times New Roman"/>
          <w:sz w:val="24"/>
          <w:szCs w:val="24"/>
        </w:rPr>
      </w:pPr>
    </w:p>
    <w:p w:rsidR="00793E97" w:rsidRDefault="00793E97" w:rsidP="00793E97">
      <w:pPr>
        <w:rPr>
          <w:rFonts w:ascii="Times New Roman" w:hAnsi="Times New Roman" w:cs="Times New Roman"/>
          <w:sz w:val="24"/>
          <w:szCs w:val="24"/>
        </w:rPr>
      </w:pPr>
    </w:p>
    <w:p w:rsidR="00793E97" w:rsidRDefault="00670C93" w:rsidP="0059168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793E97" w:rsidRDefault="00670C93" w:rsidP="0059168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8393C">
        <w:rPr>
          <w:rFonts w:ascii="Times New Roman" w:hAnsi="Times New Roman" w:cs="Times New Roman"/>
          <w:sz w:val="24"/>
          <w:szCs w:val="24"/>
        </w:rPr>
        <w:tab/>
      </w:r>
      <w:r>
        <w:rPr>
          <w:rFonts w:ascii="Times New Roman" w:hAnsi="Times New Roman" w:cs="Times New Roman"/>
          <w:sz w:val="24"/>
          <w:szCs w:val="24"/>
        </w:rPr>
        <w:t>The paper covers the issue of healthcare facilities hiring the wrong medical practitioners and gives insight into how value-based payment systems result in poor outcomes. In this regard, hospitals need to change their hiring practices to ensure improved h</w:t>
      </w:r>
      <w:r>
        <w:rPr>
          <w:rFonts w:ascii="Times New Roman" w:hAnsi="Times New Roman" w:cs="Times New Roman"/>
          <w:sz w:val="24"/>
          <w:szCs w:val="24"/>
        </w:rPr>
        <w:t>ealth, maximum patient satisfaction, and enhanced quality of life</w:t>
      </w:r>
      <w:r w:rsidR="008A2893">
        <w:rPr>
          <w:rFonts w:ascii="Times New Roman" w:hAnsi="Times New Roman" w:cs="Times New Roman"/>
          <w:sz w:val="24"/>
          <w:szCs w:val="24"/>
        </w:rPr>
        <w:t xml:space="preserve">. The healthcare workforce in the modern world needs extensive biomedical knowledge to ensure that they empathetic team players that strive to achieve set organizational goals. Also, caregivers need to hire a diverse workforce that can respond to patients' needs effectively. A good healthcare hiring system should </w:t>
      </w:r>
      <w:r w:rsidR="00BE0757">
        <w:rPr>
          <w:rFonts w:ascii="Times New Roman" w:hAnsi="Times New Roman" w:cs="Times New Roman"/>
          <w:sz w:val="24"/>
          <w:szCs w:val="24"/>
        </w:rPr>
        <w:t>ensure that it matches hiring clinical problems that need to be solved. Besides, care facilities should know where to look apart from traditional websites and other job-related sites. Hospitals also need to adopt the right assessment tools that comprehensively evaluate the credentials of the candidates. Lastly, consideration of human resources should be a peripheral function that dictates the hiring process.</w:t>
      </w:r>
    </w:p>
    <w:p w:rsidR="00BE0757" w:rsidRDefault="00BE0757" w:rsidP="00591681">
      <w:pPr>
        <w:spacing w:line="480" w:lineRule="auto"/>
        <w:rPr>
          <w:rFonts w:ascii="Times New Roman" w:hAnsi="Times New Roman" w:cs="Times New Roman"/>
          <w:sz w:val="24"/>
          <w:szCs w:val="24"/>
        </w:rPr>
      </w:pPr>
    </w:p>
    <w:p w:rsidR="00BE0757" w:rsidRDefault="00BE0757" w:rsidP="00591681">
      <w:pPr>
        <w:spacing w:line="480" w:lineRule="auto"/>
        <w:rPr>
          <w:rFonts w:ascii="Times New Roman" w:hAnsi="Times New Roman" w:cs="Times New Roman"/>
          <w:sz w:val="24"/>
          <w:szCs w:val="24"/>
        </w:rPr>
      </w:pPr>
    </w:p>
    <w:p w:rsidR="00BE0757" w:rsidRDefault="00BE0757" w:rsidP="00591681">
      <w:pPr>
        <w:spacing w:line="480" w:lineRule="auto"/>
        <w:rPr>
          <w:rFonts w:ascii="Times New Roman" w:hAnsi="Times New Roman" w:cs="Times New Roman"/>
          <w:sz w:val="24"/>
          <w:szCs w:val="24"/>
        </w:rPr>
      </w:pPr>
    </w:p>
    <w:p w:rsidR="00BE0757" w:rsidRDefault="00BE0757" w:rsidP="00591681">
      <w:pPr>
        <w:spacing w:line="480" w:lineRule="auto"/>
        <w:rPr>
          <w:rFonts w:ascii="Times New Roman" w:hAnsi="Times New Roman" w:cs="Times New Roman"/>
          <w:sz w:val="24"/>
          <w:szCs w:val="24"/>
        </w:rPr>
      </w:pPr>
    </w:p>
    <w:p w:rsidR="00BE0757" w:rsidRDefault="00BE0757" w:rsidP="00591681">
      <w:pPr>
        <w:spacing w:line="480" w:lineRule="auto"/>
        <w:rPr>
          <w:rFonts w:ascii="Times New Roman" w:hAnsi="Times New Roman" w:cs="Times New Roman"/>
          <w:sz w:val="24"/>
          <w:szCs w:val="24"/>
        </w:rPr>
      </w:pPr>
    </w:p>
    <w:p w:rsidR="00BE0757" w:rsidRDefault="00BE0757" w:rsidP="00591681">
      <w:pPr>
        <w:spacing w:line="480" w:lineRule="auto"/>
        <w:rPr>
          <w:rFonts w:ascii="Times New Roman" w:hAnsi="Times New Roman" w:cs="Times New Roman"/>
          <w:sz w:val="24"/>
          <w:szCs w:val="24"/>
        </w:rPr>
      </w:pPr>
    </w:p>
    <w:p w:rsidR="00BE0757" w:rsidRDefault="00BE0757" w:rsidP="00591681">
      <w:pPr>
        <w:spacing w:line="480" w:lineRule="auto"/>
        <w:rPr>
          <w:rFonts w:ascii="Times New Roman" w:hAnsi="Times New Roman" w:cs="Times New Roman"/>
          <w:sz w:val="24"/>
          <w:szCs w:val="24"/>
        </w:rPr>
      </w:pPr>
    </w:p>
    <w:p w:rsidR="00793E97" w:rsidRDefault="00793E97" w:rsidP="00793E97">
      <w:pPr>
        <w:spacing w:line="480" w:lineRule="auto"/>
        <w:ind w:firstLine="720"/>
        <w:jc w:val="center"/>
        <w:rPr>
          <w:rFonts w:ascii="Times New Roman" w:hAnsi="Times New Roman" w:cs="Times New Roman"/>
          <w:sz w:val="24"/>
          <w:szCs w:val="24"/>
        </w:rPr>
      </w:pPr>
    </w:p>
    <w:p w:rsidR="00793E97" w:rsidRDefault="00670C93" w:rsidP="00793E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HR Briefing Paper</w:t>
      </w:r>
    </w:p>
    <w:p w:rsidR="00755149" w:rsidRPr="00755149" w:rsidRDefault="00670C93" w:rsidP="00755149">
      <w:pPr>
        <w:spacing w:line="480" w:lineRule="auto"/>
        <w:rPr>
          <w:rFonts w:ascii="Times New Roman" w:hAnsi="Times New Roman" w:cs="Times New Roman"/>
          <w:b/>
          <w:sz w:val="24"/>
          <w:szCs w:val="24"/>
        </w:rPr>
      </w:pPr>
      <w:r w:rsidRPr="00755149">
        <w:rPr>
          <w:rFonts w:ascii="Times New Roman" w:hAnsi="Times New Roman" w:cs="Times New Roman"/>
          <w:b/>
          <w:sz w:val="24"/>
          <w:szCs w:val="24"/>
        </w:rPr>
        <w:t>Possible Solution</w:t>
      </w:r>
      <w:r w:rsidR="0028393C">
        <w:rPr>
          <w:rFonts w:ascii="Times New Roman" w:hAnsi="Times New Roman" w:cs="Times New Roman"/>
          <w:b/>
          <w:sz w:val="24"/>
          <w:szCs w:val="24"/>
        </w:rPr>
        <w:t>s</w:t>
      </w:r>
    </w:p>
    <w:p w:rsidR="00BE0757" w:rsidRDefault="00670C93" w:rsidP="00BE0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hospitals need to ensure that their recruitment systems match hospital problems that they need to solve. In this regard, health facilities need to comprehend situational factors </w:t>
      </w:r>
      <w:r>
        <w:rPr>
          <w:rFonts w:ascii="Times New Roman" w:hAnsi="Times New Roman" w:cs="Times New Roman"/>
          <w:sz w:val="24"/>
          <w:szCs w:val="24"/>
        </w:rPr>
        <w:t>that can promote maximum healthcare outcomes. Empirical evidence shows that patients prefer healthcare workers that observe high standards of altruism and community membership</w:t>
      </w:r>
      <w:r w:rsidR="002E106E">
        <w:rPr>
          <w:rFonts w:ascii="Times New Roman" w:hAnsi="Times New Roman" w:cs="Times New Roman"/>
          <w:sz w:val="24"/>
          <w:szCs w:val="24"/>
        </w:rPr>
        <w:t xml:space="preserve"> (Butler &amp; Kangovi, 2019)</w:t>
      </w:r>
      <w:r>
        <w:rPr>
          <w:rFonts w:ascii="Times New Roman" w:hAnsi="Times New Roman" w:cs="Times New Roman"/>
          <w:sz w:val="24"/>
          <w:szCs w:val="24"/>
        </w:rPr>
        <w:t>. It is surprising that these attributes miss from medic</w:t>
      </w:r>
      <w:r>
        <w:rPr>
          <w:rFonts w:ascii="Times New Roman" w:hAnsi="Times New Roman" w:cs="Times New Roman"/>
          <w:sz w:val="24"/>
          <w:szCs w:val="24"/>
        </w:rPr>
        <w:t>al training and curriculum. Irrelevant qualifications can cause healthcare workers not to meet the</w:t>
      </w:r>
      <w:r w:rsidR="000363DD">
        <w:rPr>
          <w:rFonts w:ascii="Times New Roman" w:hAnsi="Times New Roman" w:cs="Times New Roman"/>
          <w:sz w:val="24"/>
          <w:szCs w:val="24"/>
        </w:rPr>
        <w:t xml:space="preserve"> health needs of their patients (Stewman, 2015).</w:t>
      </w:r>
      <w:r>
        <w:rPr>
          <w:rFonts w:ascii="Times New Roman" w:hAnsi="Times New Roman" w:cs="Times New Roman"/>
          <w:sz w:val="24"/>
          <w:szCs w:val="24"/>
        </w:rPr>
        <w:t xml:space="preserve"> Understanding the challenges that a facility is trying to solve is instrumental during recruitment to ensure </w:t>
      </w:r>
      <w:r>
        <w:rPr>
          <w:rFonts w:ascii="Times New Roman" w:hAnsi="Times New Roman" w:cs="Times New Roman"/>
          <w:sz w:val="24"/>
          <w:szCs w:val="24"/>
        </w:rPr>
        <w:t>that workers that are hired can solve them without taking into account industrial and personal prejudices.</w:t>
      </w:r>
    </w:p>
    <w:p w:rsidR="00755149" w:rsidRDefault="00670C93" w:rsidP="00BE0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w:t>
      </w:r>
      <w:r w:rsidR="00B138D3">
        <w:rPr>
          <w:rFonts w:ascii="Times New Roman" w:hAnsi="Times New Roman" w:cs="Times New Roman"/>
          <w:sz w:val="24"/>
          <w:szCs w:val="24"/>
        </w:rPr>
        <w:t>healthcare facilities need to know where to look when it comes to hiring besides using traditional methods such as websites and other job-related forums. Shifting away from traditional methods gives individuals without an internet connection or tech-savvy opportunities for the same. Application of a "one size fits all' system prevents caregivers from targeting applicants that fit the needs of the organization.</w:t>
      </w:r>
      <w:r w:rsidR="00B10A4F">
        <w:rPr>
          <w:rFonts w:ascii="Times New Roman" w:hAnsi="Times New Roman" w:cs="Times New Roman"/>
          <w:sz w:val="24"/>
          <w:szCs w:val="24"/>
        </w:rPr>
        <w:t xml:space="preserve"> Workers whose working behaviors resonate with organizational needs are likely to be satisfied with their jobs and enthusiastic to help patients (Lu et al., 2016).</w:t>
      </w:r>
      <w:r w:rsidR="00B138D3">
        <w:rPr>
          <w:rFonts w:ascii="Times New Roman" w:hAnsi="Times New Roman" w:cs="Times New Roman"/>
          <w:sz w:val="24"/>
          <w:szCs w:val="24"/>
        </w:rPr>
        <w:t xml:space="preserve"> Therefore, changes should be made to recruitment paradigms to ensure that hospitals hire people with the right skills. For instance, hospitals can intake nurses that took part in co-curricular activities since they exhibit team-player characteristics. </w:t>
      </w:r>
    </w:p>
    <w:p w:rsidR="00B138D3" w:rsidRDefault="00670C93" w:rsidP="00BE075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w:t>
      </w:r>
      <w:r>
        <w:rPr>
          <w:rFonts w:ascii="Times New Roman" w:hAnsi="Times New Roman" w:cs="Times New Roman"/>
          <w:sz w:val="24"/>
          <w:szCs w:val="24"/>
        </w:rPr>
        <w:t xml:space="preserve">irdly, caregivers need to adopt appropriate assessment tools to ensure that resumes, training certificates, and diplomas are thoroughly scrutinized and candidates with the right credentials hired. </w:t>
      </w:r>
      <w:r w:rsidR="00900446">
        <w:rPr>
          <w:rFonts w:ascii="Times New Roman" w:hAnsi="Times New Roman" w:cs="Times New Roman"/>
          <w:sz w:val="24"/>
          <w:szCs w:val="24"/>
        </w:rPr>
        <w:t xml:space="preserve">Multi-tiered assessment methodologies should ensure that applicants are not only selected based on their training and clinical skills but also their behavioral and personality traits. </w:t>
      </w:r>
      <w:r w:rsidR="00A8166A">
        <w:rPr>
          <w:rFonts w:ascii="Times New Roman" w:hAnsi="Times New Roman" w:cs="Times New Roman"/>
          <w:sz w:val="24"/>
          <w:szCs w:val="24"/>
        </w:rPr>
        <w:t xml:space="preserve"> Increasing evidence when a human resource is hiring workers has a significant impact on organizational performance (Cogin, Ng, &amp; Lee, 2016). </w:t>
      </w:r>
      <w:r w:rsidR="00900446">
        <w:rPr>
          <w:rFonts w:ascii="Times New Roman" w:hAnsi="Times New Roman" w:cs="Times New Roman"/>
          <w:sz w:val="24"/>
          <w:szCs w:val="24"/>
        </w:rPr>
        <w:t>Job performance depends on the aptitude of recruited workers to prioritize the needs of the patients. Healthcare facilities can use multimodal assessments that determine whether applicants have behavioral traits such as instinctive helpfulness. According to Iora (Founder of Rushika Fernanadopulle, "We recruit for attitude and train for skill." (</w:t>
      </w:r>
      <w:r w:rsidR="002E106E">
        <w:rPr>
          <w:rFonts w:ascii="Times New Roman" w:hAnsi="Times New Roman" w:cs="Times New Roman"/>
          <w:sz w:val="24"/>
          <w:szCs w:val="24"/>
        </w:rPr>
        <w:t>Butler &amp; Kangovi, 2019</w:t>
      </w:r>
      <w:r w:rsidR="00900446">
        <w:rPr>
          <w:rFonts w:ascii="Times New Roman" w:hAnsi="Times New Roman" w:cs="Times New Roman"/>
          <w:sz w:val="24"/>
          <w:szCs w:val="24"/>
        </w:rPr>
        <w:t>).  As a result, hospitals will be able to recruit workers with excellent listening skills and makes people around them comfortable. Appropriate evaluation tools enable healthcare facilities to look beyond educational qualifications and foc</w:t>
      </w:r>
      <w:r w:rsidR="004D1885">
        <w:rPr>
          <w:rFonts w:ascii="Times New Roman" w:hAnsi="Times New Roman" w:cs="Times New Roman"/>
          <w:sz w:val="24"/>
          <w:szCs w:val="24"/>
        </w:rPr>
        <w:t>us on technical expertise regardless of socio-economic backgrounds, lifestyles, and diverse cultures.</w:t>
      </w:r>
    </w:p>
    <w:p w:rsidR="004D1885" w:rsidRDefault="00670C93" w:rsidP="00BE0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caregivers should focus on human resou</w:t>
      </w:r>
      <w:r>
        <w:rPr>
          <w:rFonts w:ascii="Times New Roman" w:hAnsi="Times New Roman" w:cs="Times New Roman"/>
          <w:sz w:val="24"/>
          <w:szCs w:val="24"/>
        </w:rPr>
        <w:t>rces as the peripheral leadership function to ensure that leaders are deeply engaged in the recruitment process. Leaders have a unique sense of organizational needs; therefore, they should not be sidelined when hiring healthcare workers. Transitioning from</w:t>
      </w:r>
      <w:r>
        <w:rPr>
          <w:rFonts w:ascii="Times New Roman" w:hAnsi="Times New Roman" w:cs="Times New Roman"/>
          <w:sz w:val="24"/>
          <w:szCs w:val="24"/>
        </w:rPr>
        <w:t xml:space="preserve"> a clinician-centered to the medical-competency system enables hospitals to address the needs of the patients and the community at large since workers' skills and talents is systematically-identified</w:t>
      </w:r>
      <w:r w:rsidR="002E106E">
        <w:rPr>
          <w:rFonts w:ascii="Times New Roman" w:hAnsi="Times New Roman" w:cs="Times New Roman"/>
          <w:sz w:val="24"/>
          <w:szCs w:val="24"/>
        </w:rPr>
        <w:t xml:space="preserve"> (Butler &amp; Kangovi, 2019)</w:t>
      </w:r>
      <w:r>
        <w:rPr>
          <w:rFonts w:ascii="Times New Roman" w:hAnsi="Times New Roman" w:cs="Times New Roman"/>
          <w:sz w:val="24"/>
          <w:szCs w:val="24"/>
        </w:rPr>
        <w:t>. Redesigning of hiring practice</w:t>
      </w:r>
      <w:r>
        <w:rPr>
          <w:rFonts w:ascii="Times New Roman" w:hAnsi="Times New Roman" w:cs="Times New Roman"/>
          <w:sz w:val="24"/>
          <w:szCs w:val="24"/>
        </w:rPr>
        <w:t>s can help healthcare leader</w:t>
      </w:r>
      <w:r w:rsidR="00A8166A">
        <w:rPr>
          <w:rFonts w:ascii="Times New Roman" w:hAnsi="Times New Roman" w:cs="Times New Roman"/>
          <w:sz w:val="24"/>
          <w:szCs w:val="24"/>
        </w:rPr>
        <w:t xml:space="preserve">s promote high job performance and retention of their workforce. Unattractive working conditions where workers are not provided with job security; however, they are exposed to occupational hazards forces them to leave their jobs (Goetz, 2015). In this regard, healthcare </w:t>
      </w:r>
      <w:r w:rsidR="00A8166A">
        <w:rPr>
          <w:rFonts w:ascii="Times New Roman" w:hAnsi="Times New Roman" w:cs="Times New Roman"/>
          <w:sz w:val="24"/>
          <w:szCs w:val="24"/>
        </w:rPr>
        <w:lastRenderedPageBreak/>
        <w:t xml:space="preserve">managers should </w:t>
      </w:r>
      <w:r w:rsidR="00B10A4F">
        <w:rPr>
          <w:rFonts w:ascii="Times New Roman" w:hAnsi="Times New Roman" w:cs="Times New Roman"/>
          <w:sz w:val="24"/>
          <w:szCs w:val="24"/>
        </w:rPr>
        <w:t>provide limitless working opportunities and create environments that promote the efficiency of the workforce.</w:t>
      </w:r>
    </w:p>
    <w:p w:rsidR="00B10A4F" w:rsidRDefault="00670C93" w:rsidP="00B10A4F">
      <w:pPr>
        <w:spacing w:line="480" w:lineRule="auto"/>
        <w:rPr>
          <w:rFonts w:ascii="Times New Roman" w:hAnsi="Times New Roman" w:cs="Times New Roman"/>
          <w:b/>
          <w:sz w:val="24"/>
          <w:szCs w:val="24"/>
        </w:rPr>
      </w:pPr>
      <w:r w:rsidRPr="00B10A4F">
        <w:rPr>
          <w:rFonts w:ascii="Times New Roman" w:hAnsi="Times New Roman" w:cs="Times New Roman"/>
          <w:b/>
          <w:sz w:val="24"/>
          <w:szCs w:val="24"/>
        </w:rPr>
        <w:t>Conclusion</w:t>
      </w:r>
    </w:p>
    <w:p w:rsidR="004D1885" w:rsidRDefault="00670C93" w:rsidP="00B10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issue of hiring the wrong healthcare workforce means that the healthcare</w:t>
      </w:r>
      <w:r>
        <w:rPr>
          <w:rFonts w:ascii="Times New Roman" w:hAnsi="Times New Roman" w:cs="Times New Roman"/>
          <w:sz w:val="24"/>
          <w:szCs w:val="24"/>
        </w:rPr>
        <w:t xml:space="preserve"> delivery system in the country is not patient-centered. In this regard, the solutions mentioned should help promote optimal medical outcomes. However, greater retention of healthcare workers can be achieved when healthcare organizations put in place polic</w:t>
      </w:r>
      <w:r>
        <w:rPr>
          <w:rFonts w:ascii="Times New Roman" w:hAnsi="Times New Roman" w:cs="Times New Roman"/>
          <w:sz w:val="24"/>
          <w:szCs w:val="24"/>
        </w:rPr>
        <w:t>ies that support organizational stability, offer incentives to medical staff, patients, and other stakeholders. Most importantly, the issue relates to me as a health administrator since it has acted as an eye-opener that recruitment should not only be base</w:t>
      </w:r>
      <w:r>
        <w:rPr>
          <w:rFonts w:ascii="Times New Roman" w:hAnsi="Times New Roman" w:cs="Times New Roman"/>
          <w:sz w:val="24"/>
          <w:szCs w:val="24"/>
        </w:rPr>
        <w:t xml:space="preserve">d on educational competency and knowledge, but also behavioral traits. Positive personality attributes accompanied by appropriate credentials are essential to promoting the medical experience. I recommend that healthcare managers should </w:t>
      </w:r>
      <w:r w:rsidR="000363DD">
        <w:rPr>
          <w:rFonts w:ascii="Times New Roman" w:hAnsi="Times New Roman" w:cs="Times New Roman"/>
          <w:sz w:val="24"/>
          <w:szCs w:val="24"/>
        </w:rPr>
        <w:t xml:space="preserve">be deeply involved in hiring processes since they understand organizational culture, goals, and structure more than any other person. </w:t>
      </w:r>
    </w:p>
    <w:p w:rsidR="000363DD" w:rsidRDefault="000363DD" w:rsidP="00B10A4F">
      <w:pPr>
        <w:spacing w:line="480" w:lineRule="auto"/>
        <w:ind w:firstLine="720"/>
        <w:rPr>
          <w:rFonts w:ascii="Times New Roman" w:hAnsi="Times New Roman" w:cs="Times New Roman"/>
          <w:sz w:val="24"/>
          <w:szCs w:val="24"/>
        </w:rPr>
      </w:pPr>
    </w:p>
    <w:p w:rsidR="000363DD" w:rsidRDefault="000363DD" w:rsidP="00B10A4F">
      <w:pPr>
        <w:spacing w:line="480" w:lineRule="auto"/>
        <w:ind w:firstLine="720"/>
        <w:rPr>
          <w:rFonts w:ascii="Times New Roman" w:hAnsi="Times New Roman" w:cs="Times New Roman"/>
          <w:sz w:val="24"/>
          <w:szCs w:val="24"/>
        </w:rPr>
      </w:pPr>
    </w:p>
    <w:p w:rsidR="000363DD" w:rsidRDefault="000363DD" w:rsidP="00B10A4F">
      <w:pPr>
        <w:spacing w:line="480" w:lineRule="auto"/>
        <w:ind w:firstLine="720"/>
        <w:rPr>
          <w:rFonts w:ascii="Times New Roman" w:hAnsi="Times New Roman" w:cs="Times New Roman"/>
          <w:sz w:val="24"/>
          <w:szCs w:val="24"/>
        </w:rPr>
      </w:pPr>
    </w:p>
    <w:p w:rsidR="000363DD" w:rsidRDefault="000363DD" w:rsidP="0028393C">
      <w:pPr>
        <w:spacing w:line="480" w:lineRule="auto"/>
        <w:rPr>
          <w:rFonts w:ascii="Times New Roman" w:hAnsi="Times New Roman" w:cs="Times New Roman"/>
          <w:sz w:val="24"/>
          <w:szCs w:val="24"/>
        </w:rPr>
      </w:pPr>
    </w:p>
    <w:p w:rsidR="0028393C" w:rsidRDefault="0028393C" w:rsidP="0028393C">
      <w:pPr>
        <w:spacing w:line="480" w:lineRule="auto"/>
        <w:rPr>
          <w:rFonts w:ascii="Times New Roman" w:hAnsi="Times New Roman" w:cs="Times New Roman"/>
          <w:sz w:val="24"/>
          <w:szCs w:val="24"/>
        </w:rPr>
      </w:pPr>
      <w:bookmarkStart w:id="0" w:name="_GoBack"/>
      <w:bookmarkEnd w:id="0"/>
    </w:p>
    <w:p w:rsidR="000363DD" w:rsidRDefault="000363DD" w:rsidP="00B10A4F">
      <w:pPr>
        <w:spacing w:line="480" w:lineRule="auto"/>
        <w:ind w:firstLine="720"/>
        <w:rPr>
          <w:rFonts w:ascii="Times New Roman" w:hAnsi="Times New Roman" w:cs="Times New Roman"/>
          <w:sz w:val="24"/>
          <w:szCs w:val="24"/>
        </w:rPr>
      </w:pPr>
    </w:p>
    <w:p w:rsidR="000363DD" w:rsidRDefault="00670C93" w:rsidP="000363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363DD"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 xml:space="preserve">Butler, E., &amp; Kangovi, B. (2019). Healthcare providers are hiring the wrong people. Harvard </w:t>
      </w:r>
    </w:p>
    <w:p w:rsidR="000363DD" w:rsidRDefault="00670C93" w:rsidP="000363DD">
      <w:pPr>
        <w:spacing w:line="480" w:lineRule="auto"/>
        <w:ind w:left="720"/>
        <w:rPr>
          <w:rFonts w:ascii="Times New Roman" w:hAnsi="Times New Roman" w:cs="Times New Roman"/>
          <w:sz w:val="24"/>
          <w:szCs w:val="24"/>
        </w:rPr>
      </w:pPr>
      <w:r>
        <w:rPr>
          <w:rFonts w:ascii="Times New Roman" w:hAnsi="Times New Roman" w:cs="Times New Roman"/>
          <w:sz w:val="24"/>
          <w:szCs w:val="24"/>
        </w:rPr>
        <w:t>Business Review.</w:t>
      </w:r>
      <w:r>
        <w:rPr>
          <w:rFonts w:ascii="Times New Roman" w:hAnsi="Times New Roman" w:cs="Times New Roman"/>
          <w:sz w:val="24"/>
          <w:szCs w:val="24"/>
        </w:rPr>
        <w:t xml:space="preserve"> Retrieved from </w:t>
      </w:r>
      <w:hyperlink r:id="rId7" w:history="1">
        <w:r w:rsidRPr="005E6577">
          <w:rPr>
            <w:rStyle w:val="Hyperlink"/>
            <w:rFonts w:ascii="Times New Roman" w:hAnsi="Times New Roman" w:cs="Times New Roman"/>
            <w:sz w:val="24"/>
            <w:szCs w:val="24"/>
          </w:rPr>
          <w:t>https://hbr.org/2019/10/health-care-providers-are-hiring-the-wrong-people</w:t>
        </w:r>
      </w:hyperlink>
    </w:p>
    <w:p w:rsidR="000363DD"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Cogin, A. j., Ng, L. J., &amp; Lee, I. (2016). Controlling healthcare profession</w:t>
      </w:r>
      <w:r>
        <w:rPr>
          <w:rFonts w:ascii="Times New Roman" w:hAnsi="Times New Roman" w:cs="Times New Roman"/>
          <w:sz w:val="24"/>
          <w:szCs w:val="24"/>
        </w:rPr>
        <w:t>als: How human</w:t>
      </w:r>
    </w:p>
    <w:p w:rsidR="000363DD" w:rsidRPr="000363DD" w:rsidRDefault="00670C93" w:rsidP="000363DD">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resource management influences job attitudes and operational efficiency. </w:t>
      </w:r>
      <w:r w:rsidRPr="000363DD">
        <w:rPr>
          <w:rFonts w:ascii="Times New Roman" w:hAnsi="Times New Roman" w:cs="Times New Roman"/>
          <w:i/>
          <w:sz w:val="24"/>
          <w:szCs w:val="24"/>
        </w:rPr>
        <w:t xml:space="preserve">Human </w:t>
      </w:r>
    </w:p>
    <w:p w:rsidR="000363DD" w:rsidRDefault="00670C93" w:rsidP="000363DD">
      <w:pPr>
        <w:spacing w:line="480" w:lineRule="auto"/>
        <w:rPr>
          <w:rFonts w:ascii="Times New Roman" w:hAnsi="Times New Roman" w:cs="Times New Roman"/>
          <w:sz w:val="24"/>
          <w:szCs w:val="24"/>
        </w:rPr>
      </w:pPr>
      <w:r w:rsidRPr="000363DD">
        <w:rPr>
          <w:rFonts w:ascii="Times New Roman" w:hAnsi="Times New Roman" w:cs="Times New Roman"/>
          <w:i/>
          <w:sz w:val="24"/>
          <w:szCs w:val="24"/>
        </w:rPr>
        <w:tab/>
        <w:t>Resources for Health,</w:t>
      </w:r>
      <w:r>
        <w:rPr>
          <w:rFonts w:ascii="Times New Roman" w:hAnsi="Times New Roman" w:cs="Times New Roman"/>
          <w:sz w:val="24"/>
          <w:szCs w:val="24"/>
        </w:rPr>
        <w:t xml:space="preserve"> 14(55), 1-8. </w:t>
      </w:r>
    </w:p>
    <w:p w:rsidR="000363DD"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 xml:space="preserve">Goetz, K., Marx, M., Irmgard, M., Brodowski, M., Nafula, M., Prythrerch, </w:t>
      </w:r>
      <w:r w:rsidR="004644A3">
        <w:rPr>
          <w:rFonts w:ascii="Times New Roman" w:hAnsi="Times New Roman" w:cs="Times New Roman"/>
          <w:sz w:val="24"/>
          <w:szCs w:val="24"/>
        </w:rPr>
        <w:t>H</w:t>
      </w:r>
      <w:r>
        <w:rPr>
          <w:rFonts w:ascii="Times New Roman" w:hAnsi="Times New Roman" w:cs="Times New Roman"/>
          <w:sz w:val="24"/>
          <w:szCs w:val="24"/>
        </w:rPr>
        <w:t>...</w:t>
      </w:r>
      <w:r w:rsidR="004644A3">
        <w:rPr>
          <w:rFonts w:ascii="Times New Roman" w:hAnsi="Times New Roman" w:cs="Times New Roman"/>
          <w:sz w:val="24"/>
          <w:szCs w:val="24"/>
        </w:rPr>
        <w:t>,</w:t>
      </w:r>
      <w:r>
        <w:rPr>
          <w:rFonts w:ascii="Times New Roman" w:hAnsi="Times New Roman" w:cs="Times New Roman"/>
          <w:sz w:val="24"/>
          <w:szCs w:val="24"/>
        </w:rPr>
        <w:t>Scecsenyi, J.</w:t>
      </w:r>
    </w:p>
    <w:p w:rsidR="000363DD"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Working atmosphere and job </w:t>
      </w:r>
      <w:r>
        <w:rPr>
          <w:rFonts w:ascii="Times New Roman" w:hAnsi="Times New Roman" w:cs="Times New Roman"/>
          <w:sz w:val="24"/>
          <w:szCs w:val="24"/>
        </w:rPr>
        <w:t>satisfaction of health care staff in Kenya: An exploratory</w:t>
      </w:r>
    </w:p>
    <w:p w:rsidR="000363DD" w:rsidRPr="004644A3" w:rsidRDefault="00670C93" w:rsidP="000363DD">
      <w:pPr>
        <w:spacing w:line="480" w:lineRule="auto"/>
        <w:rPr>
          <w:rFonts w:ascii="Times New Roman" w:hAnsi="Times New Roman" w:cs="Times New Roman"/>
          <w:i/>
          <w:sz w:val="24"/>
          <w:szCs w:val="24"/>
        </w:rPr>
      </w:pPr>
      <w:r>
        <w:rPr>
          <w:rFonts w:ascii="Times New Roman" w:hAnsi="Times New Roman" w:cs="Times New Roman"/>
          <w:sz w:val="24"/>
          <w:szCs w:val="24"/>
        </w:rPr>
        <w:tab/>
      </w:r>
      <w:r w:rsidR="004644A3">
        <w:rPr>
          <w:rFonts w:ascii="Times New Roman" w:hAnsi="Times New Roman" w:cs="Times New Roman"/>
          <w:sz w:val="24"/>
          <w:szCs w:val="24"/>
        </w:rPr>
        <w:t xml:space="preserve">study. </w:t>
      </w:r>
      <w:r w:rsidR="004644A3" w:rsidRPr="004644A3">
        <w:rPr>
          <w:rFonts w:ascii="Times New Roman" w:hAnsi="Times New Roman" w:cs="Times New Roman"/>
          <w:i/>
          <w:sz w:val="24"/>
          <w:szCs w:val="24"/>
        </w:rPr>
        <w:t>Biomed Research International.</w:t>
      </w:r>
    </w:p>
    <w:p w:rsidR="004644A3"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8" w:history="1">
        <w:r w:rsidRPr="005E6577">
          <w:rPr>
            <w:rStyle w:val="Hyperlink"/>
            <w:rFonts w:ascii="Times New Roman" w:hAnsi="Times New Roman" w:cs="Times New Roman"/>
            <w:sz w:val="24"/>
            <w:szCs w:val="24"/>
          </w:rPr>
          <w:t>http://dx.doi.org/10.1155/2015/256205</w:t>
        </w:r>
      </w:hyperlink>
    </w:p>
    <w:p w:rsidR="004644A3"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Lu, Y., Hu, X., Huang, X., Zhuang, X., Guo, P., Feng, L…,&amp; H</w:t>
      </w:r>
      <w:r>
        <w:rPr>
          <w:rFonts w:ascii="Times New Roman" w:hAnsi="Times New Roman" w:cs="Times New Roman"/>
          <w:sz w:val="24"/>
          <w:szCs w:val="24"/>
        </w:rPr>
        <w:t xml:space="preserve">ao, Y. (2016). Job satisfaction </w:t>
      </w:r>
    </w:p>
    <w:p w:rsidR="004644A3"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ab/>
      </w:r>
      <w:r w:rsidR="00AB5D1B">
        <w:rPr>
          <w:rFonts w:ascii="Times New Roman" w:hAnsi="Times New Roman" w:cs="Times New Roman"/>
          <w:sz w:val="24"/>
          <w:szCs w:val="24"/>
        </w:rPr>
        <w:t>and</w:t>
      </w:r>
      <w:r>
        <w:rPr>
          <w:rFonts w:ascii="Times New Roman" w:hAnsi="Times New Roman" w:cs="Times New Roman"/>
          <w:sz w:val="24"/>
          <w:szCs w:val="24"/>
        </w:rPr>
        <w:t xml:space="preserve"> associated factors among healthcare staff: A cross-sectional study in Guangdong </w:t>
      </w:r>
    </w:p>
    <w:p w:rsidR="004644A3"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Province, China. </w:t>
      </w:r>
      <w:r w:rsidRPr="00AB5D1B">
        <w:rPr>
          <w:rFonts w:ascii="Times New Roman" w:hAnsi="Times New Roman" w:cs="Times New Roman"/>
          <w:i/>
          <w:sz w:val="24"/>
          <w:szCs w:val="24"/>
        </w:rPr>
        <w:t>BMJ Open</w:t>
      </w:r>
      <w:r>
        <w:rPr>
          <w:rFonts w:ascii="Times New Roman" w:hAnsi="Times New Roman" w:cs="Times New Roman"/>
          <w:sz w:val="24"/>
          <w:szCs w:val="24"/>
        </w:rPr>
        <w:t xml:space="preserve">, 6(7), 1-9. </w:t>
      </w:r>
    </w:p>
    <w:p w:rsidR="000363DD"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Stewman, R. (2015). Put an end to hiring the wrong people. [Online]. YouTube. Retrieved from</w:t>
      </w:r>
    </w:p>
    <w:p w:rsidR="000363DD" w:rsidRDefault="00670C93" w:rsidP="000363D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0363DD">
          <w:rPr>
            <w:rStyle w:val="Hyperlink"/>
            <w:rFonts w:ascii="Times New Roman" w:hAnsi="Times New Roman" w:cs="Times New Roman"/>
            <w:sz w:val="24"/>
            <w:szCs w:val="24"/>
          </w:rPr>
          <w:t>https://www.youtube.com/watch?v=9D4TBaFnNZg</w:t>
        </w:r>
      </w:hyperlink>
    </w:p>
    <w:p w:rsidR="00793E97" w:rsidRPr="00793E97" w:rsidRDefault="00793E97" w:rsidP="00793E97">
      <w:pPr>
        <w:spacing w:line="480" w:lineRule="auto"/>
        <w:ind w:firstLine="720"/>
        <w:rPr>
          <w:rFonts w:ascii="Times New Roman" w:hAnsi="Times New Roman" w:cs="Times New Roman"/>
          <w:sz w:val="24"/>
          <w:szCs w:val="24"/>
        </w:rPr>
      </w:pPr>
    </w:p>
    <w:sectPr w:rsidR="00793E97" w:rsidRPr="00793E97" w:rsidSect="00793E9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C93" w:rsidRDefault="00670C93">
      <w:pPr>
        <w:spacing w:after="0" w:line="240" w:lineRule="auto"/>
      </w:pPr>
      <w:r>
        <w:separator/>
      </w:r>
    </w:p>
  </w:endnote>
  <w:endnote w:type="continuationSeparator" w:id="0">
    <w:p w:rsidR="00670C93" w:rsidRDefault="00670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C93" w:rsidRDefault="00670C93">
      <w:pPr>
        <w:spacing w:after="0" w:line="240" w:lineRule="auto"/>
      </w:pPr>
      <w:r>
        <w:separator/>
      </w:r>
    </w:p>
  </w:footnote>
  <w:footnote w:type="continuationSeparator" w:id="0">
    <w:p w:rsidR="00670C93" w:rsidRDefault="00670C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E97" w:rsidRPr="00793E97" w:rsidRDefault="00670C93" w:rsidP="00793E97">
    <w:pPr>
      <w:pStyle w:val="Header"/>
      <w:spacing w:line="480" w:lineRule="auto"/>
      <w:rPr>
        <w:rFonts w:ascii="Times New Roman" w:hAnsi="Times New Roman" w:cs="Times New Roman"/>
        <w:sz w:val="24"/>
        <w:szCs w:val="24"/>
      </w:rPr>
    </w:pPr>
    <w:r w:rsidRPr="00793E97">
      <w:rPr>
        <w:rFonts w:ascii="Times New Roman" w:hAnsi="Times New Roman" w:cs="Times New Roman"/>
        <w:sz w:val="24"/>
        <w:szCs w:val="24"/>
      </w:rPr>
      <w:t>HR BRIEFING PAPER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3E97">
      <w:rPr>
        <w:rFonts w:ascii="Times New Roman" w:hAnsi="Times New Roman" w:cs="Times New Roman"/>
        <w:sz w:val="24"/>
        <w:szCs w:val="24"/>
      </w:rPr>
      <w:t xml:space="preserve"> </w:t>
    </w:r>
    <w:sdt>
      <w:sdtPr>
        <w:rPr>
          <w:rFonts w:ascii="Times New Roman" w:hAnsi="Times New Roman" w:cs="Times New Roman"/>
          <w:sz w:val="24"/>
          <w:szCs w:val="24"/>
        </w:rPr>
        <w:id w:val="617037281"/>
        <w:docPartObj>
          <w:docPartGallery w:val="Page Numbers (Top of Page)"/>
          <w:docPartUnique/>
        </w:docPartObj>
      </w:sdtPr>
      <w:sdtEndPr>
        <w:rPr>
          <w:noProof/>
        </w:rPr>
      </w:sdtEndPr>
      <w:sdtContent>
        <w:r w:rsidRPr="00793E97">
          <w:rPr>
            <w:rFonts w:ascii="Times New Roman" w:hAnsi="Times New Roman" w:cs="Times New Roman"/>
            <w:sz w:val="24"/>
            <w:szCs w:val="24"/>
          </w:rPr>
          <w:fldChar w:fldCharType="begin"/>
        </w:r>
        <w:r w:rsidRPr="00793E97">
          <w:rPr>
            <w:rFonts w:ascii="Times New Roman" w:hAnsi="Times New Roman" w:cs="Times New Roman"/>
            <w:sz w:val="24"/>
            <w:szCs w:val="24"/>
          </w:rPr>
          <w:instrText xml:space="preserve"> PAGE   \* MERGEFORMAT </w:instrText>
        </w:r>
        <w:r w:rsidRPr="00793E97">
          <w:rPr>
            <w:rFonts w:ascii="Times New Roman" w:hAnsi="Times New Roman" w:cs="Times New Roman"/>
            <w:sz w:val="24"/>
            <w:szCs w:val="24"/>
          </w:rPr>
          <w:fldChar w:fldCharType="separate"/>
        </w:r>
        <w:r w:rsidR="0028393C">
          <w:rPr>
            <w:rFonts w:ascii="Times New Roman" w:hAnsi="Times New Roman" w:cs="Times New Roman"/>
            <w:noProof/>
            <w:sz w:val="24"/>
            <w:szCs w:val="24"/>
          </w:rPr>
          <w:t>5</w:t>
        </w:r>
        <w:r w:rsidRPr="00793E97">
          <w:rPr>
            <w:rFonts w:ascii="Times New Roman" w:hAnsi="Times New Roman" w:cs="Times New Roman"/>
            <w:noProof/>
            <w:sz w:val="24"/>
            <w:szCs w:val="24"/>
          </w:rPr>
          <w:fldChar w:fldCharType="end"/>
        </w:r>
      </w:sdtContent>
    </w:sdt>
  </w:p>
  <w:p w:rsidR="00793E97" w:rsidRDefault="00793E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E97" w:rsidRPr="00793E97" w:rsidRDefault="00670C93" w:rsidP="00793E97">
    <w:pPr>
      <w:pStyle w:val="Header"/>
      <w:spacing w:line="480" w:lineRule="auto"/>
      <w:rPr>
        <w:rFonts w:ascii="Times New Roman" w:hAnsi="Times New Roman" w:cs="Times New Roman"/>
        <w:sz w:val="24"/>
        <w:szCs w:val="24"/>
      </w:rPr>
    </w:pPr>
    <w:r w:rsidRPr="00793E97">
      <w:rPr>
        <w:rFonts w:ascii="Times New Roman" w:hAnsi="Times New Roman" w:cs="Times New Roman"/>
        <w:sz w:val="24"/>
        <w:szCs w:val="24"/>
      </w:rPr>
      <w:t xml:space="preserve">Running head: HR BRIEFING PAPER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98635294"/>
        <w:docPartObj>
          <w:docPartGallery w:val="Page Numbers (Top of Page)"/>
          <w:docPartUnique/>
        </w:docPartObj>
      </w:sdtPr>
      <w:sdtEndPr>
        <w:rPr>
          <w:noProof/>
        </w:rPr>
      </w:sdtEndPr>
      <w:sdtContent>
        <w:r w:rsidRPr="00793E97">
          <w:rPr>
            <w:rFonts w:ascii="Times New Roman" w:hAnsi="Times New Roman" w:cs="Times New Roman"/>
            <w:sz w:val="24"/>
            <w:szCs w:val="24"/>
          </w:rPr>
          <w:fldChar w:fldCharType="begin"/>
        </w:r>
        <w:r w:rsidRPr="00793E97">
          <w:rPr>
            <w:rFonts w:ascii="Times New Roman" w:hAnsi="Times New Roman" w:cs="Times New Roman"/>
            <w:sz w:val="24"/>
            <w:szCs w:val="24"/>
          </w:rPr>
          <w:instrText xml:space="preserve"> PAGE   \* MERGEFORMAT </w:instrText>
        </w:r>
        <w:r w:rsidRPr="00793E97">
          <w:rPr>
            <w:rFonts w:ascii="Times New Roman" w:hAnsi="Times New Roman" w:cs="Times New Roman"/>
            <w:sz w:val="24"/>
            <w:szCs w:val="24"/>
          </w:rPr>
          <w:fldChar w:fldCharType="separate"/>
        </w:r>
        <w:r w:rsidR="0028393C">
          <w:rPr>
            <w:rFonts w:ascii="Times New Roman" w:hAnsi="Times New Roman" w:cs="Times New Roman"/>
            <w:noProof/>
            <w:sz w:val="24"/>
            <w:szCs w:val="24"/>
          </w:rPr>
          <w:t>1</w:t>
        </w:r>
        <w:r w:rsidRPr="00793E97">
          <w:rPr>
            <w:rFonts w:ascii="Times New Roman" w:hAnsi="Times New Roman" w:cs="Times New Roman"/>
            <w:noProof/>
            <w:sz w:val="24"/>
            <w:szCs w:val="24"/>
          </w:rPr>
          <w:fldChar w:fldCharType="end"/>
        </w:r>
      </w:sdtContent>
    </w:sdt>
  </w:p>
  <w:p w:rsidR="00793E97" w:rsidRDefault="00793E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E97"/>
    <w:rsid w:val="000363DD"/>
    <w:rsid w:val="00087103"/>
    <w:rsid w:val="001D2666"/>
    <w:rsid w:val="0028393C"/>
    <w:rsid w:val="002E106E"/>
    <w:rsid w:val="004644A3"/>
    <w:rsid w:val="004D1885"/>
    <w:rsid w:val="00591681"/>
    <w:rsid w:val="005E6577"/>
    <w:rsid w:val="00670C93"/>
    <w:rsid w:val="00755149"/>
    <w:rsid w:val="00793E97"/>
    <w:rsid w:val="0080412D"/>
    <w:rsid w:val="008A2893"/>
    <w:rsid w:val="00900446"/>
    <w:rsid w:val="00A8166A"/>
    <w:rsid w:val="00AB5D1B"/>
    <w:rsid w:val="00B10A4F"/>
    <w:rsid w:val="00B138D3"/>
    <w:rsid w:val="00BD4F4E"/>
    <w:rsid w:val="00BE0757"/>
    <w:rsid w:val="00FB1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E97"/>
  </w:style>
  <w:style w:type="paragraph" w:styleId="Footer">
    <w:name w:val="footer"/>
    <w:basedOn w:val="Normal"/>
    <w:link w:val="FooterChar"/>
    <w:uiPriority w:val="99"/>
    <w:unhideWhenUsed/>
    <w:rsid w:val="00793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E97"/>
  </w:style>
  <w:style w:type="character" w:styleId="Hyperlink">
    <w:name w:val="Hyperlink"/>
    <w:basedOn w:val="DefaultParagraphFont"/>
    <w:uiPriority w:val="99"/>
    <w:unhideWhenUsed/>
    <w:rsid w:val="000363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E97"/>
  </w:style>
  <w:style w:type="paragraph" w:styleId="Footer">
    <w:name w:val="footer"/>
    <w:basedOn w:val="Normal"/>
    <w:link w:val="FooterChar"/>
    <w:uiPriority w:val="99"/>
    <w:unhideWhenUsed/>
    <w:rsid w:val="00793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E97"/>
  </w:style>
  <w:style w:type="character" w:styleId="Hyperlink">
    <w:name w:val="Hyperlink"/>
    <w:basedOn w:val="DefaultParagraphFont"/>
    <w:uiPriority w:val="99"/>
    <w:unhideWhenUsed/>
    <w:rsid w:val="000363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55/2015/25620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br.org/2019/10/health-care-providers-are-hiring-the-wrong-peopl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9D4TBaFnNZ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6</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2019-11-17T17:51:00Z</dcterms:created>
  <dcterms:modified xsi:type="dcterms:W3CDTF">2019-11-17T20:38:00Z</dcterms:modified>
</cp:coreProperties>
</file>